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tag w:val="goog_rdk_0"/>
        <w:id w:val="807290970"/>
      </w:sdtPr>
      <w:sdtEndPr/>
      <w:sdtContent>
        <w:p w:rsidR="00722087" w:rsidRDefault="00A31654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left="0" w:hanging="2"/>
            <w:jc w:val="center"/>
            <w:rPr>
              <w:color w:val="000000"/>
              <w:sz w:val="28"/>
              <w:szCs w:val="28"/>
            </w:rPr>
          </w:pPr>
          <w:r>
            <w:rPr>
              <w:b/>
              <w:sz w:val="28"/>
              <w:szCs w:val="28"/>
            </w:rPr>
            <w:t xml:space="preserve">                    Martin Zahrádka</w:t>
          </w:r>
          <w:r>
            <w:rPr>
              <w:b/>
              <w:color w:val="000000"/>
              <w:sz w:val="28"/>
              <w:szCs w:val="28"/>
            </w:rPr>
            <w:t xml:space="preserve">, </w:t>
          </w:r>
          <w:r>
            <w:rPr>
              <w:b/>
              <w:sz w:val="28"/>
              <w:szCs w:val="28"/>
            </w:rPr>
            <w:t xml:space="preserve">The IBD </w:t>
          </w:r>
          <w:proofErr w:type="spellStart"/>
          <w:r>
            <w:rPr>
              <w:b/>
              <w:sz w:val="28"/>
              <w:szCs w:val="28"/>
            </w:rPr>
            <w:t>Partnership</w:t>
          </w:r>
          <w:proofErr w:type="spellEnd"/>
          <w:r>
            <w:rPr>
              <w:b/>
              <w:color w:val="000000"/>
              <w:sz w:val="28"/>
              <w:szCs w:val="28"/>
            </w:rPr>
            <w:t xml:space="preserve">, </w:t>
          </w:r>
          <w:r>
            <w:rPr>
              <w:b/>
              <w:sz w:val="28"/>
              <w:szCs w:val="28"/>
            </w:rPr>
            <w:t>Anglie</w:t>
          </w:r>
        </w:p>
      </w:sdtContent>
    </w:sdt>
    <w:sdt>
      <w:sdtPr>
        <w:tag w:val="goog_rdk_1"/>
        <w:id w:val="101153567"/>
      </w:sdtPr>
      <w:sdtEndPr/>
      <w:sdtContent>
        <w:p w:rsidR="00722087" w:rsidRDefault="00A31654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120" w:line="360" w:lineRule="auto"/>
            <w:ind w:left="0" w:hanging="2"/>
            <w:rPr>
              <w:color w:val="000000"/>
            </w:rPr>
          </w:pPr>
          <w:r>
            <w:t xml:space="preserve">Pracoval jsem v agentuře s názvem The IBD </w:t>
          </w:r>
          <w:proofErr w:type="spellStart"/>
          <w:r>
            <w:t>Partnership</w:t>
          </w:r>
          <w:proofErr w:type="spellEnd"/>
          <w:r>
            <w:t>, která zároveň poskytovala pracovní místa pro pracovní zkušenosti ve městě Portsmouth, které se nachází v jižní oblasti Anglie. Stáž trvala celkem 3 týdny, z čehož bylo 15 dní pracovních a 2 víkendy byl</w:t>
          </w:r>
          <w:r>
            <w:t>y určené pro velmi zajímavý a bohatý kulturní program.</w:t>
          </w:r>
          <w:r>
            <w:rPr>
              <w:noProof/>
            </w:rPr>
            <w:drawing>
              <wp:anchor distT="114300" distB="114300" distL="114300" distR="114300" simplePos="0" relativeHeight="251658240" behindDoc="0" locked="0" layoutInCell="1" hidden="0" allowOverlap="1">
                <wp:simplePos x="0" y="0"/>
                <wp:positionH relativeFrom="column">
                  <wp:posOffset>5210175</wp:posOffset>
                </wp:positionH>
                <wp:positionV relativeFrom="paragraph">
                  <wp:posOffset>209550</wp:posOffset>
                </wp:positionV>
                <wp:extent cx="1478684" cy="1970812"/>
                <wp:effectExtent l="0" t="0" r="0" b="0"/>
                <wp:wrapSquare wrapText="bothSides" distT="114300" distB="114300" distL="114300" distR="114300"/>
                <wp:docPr id="3" name="image3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jp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8684" cy="1970812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sdtContent>
    </w:sdt>
    <w:sdt>
      <w:sdtPr>
        <w:tag w:val="goog_rdk_2"/>
        <w:id w:val="-1546141583"/>
      </w:sdtPr>
      <w:sdtEndPr/>
      <w:sdtContent>
        <w:p w:rsidR="00722087" w:rsidRDefault="00A31654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120" w:line="360" w:lineRule="auto"/>
            <w:ind w:left="0" w:hanging="2"/>
            <w:rPr>
              <w:color w:val="000000"/>
            </w:rPr>
          </w:pPr>
          <w:r>
            <w:t>To vše jsem mohl zažít díky škole SPŠE V Úžlabině a díky programu Erasmus+, který toto vše financoval. Jsem za tuto možnost velice vděčný, a že mohu být jeden z mála, kteří tuto možnost dostanou.</w:t>
          </w:r>
        </w:p>
      </w:sdtContent>
    </w:sdt>
    <w:sdt>
      <w:sdtPr>
        <w:tag w:val="goog_rdk_3"/>
        <w:id w:val="346691648"/>
      </w:sdtPr>
      <w:sdtEndPr/>
      <w:sdtContent>
        <w:p w:rsidR="00722087" w:rsidRDefault="00A31654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120" w:line="360" w:lineRule="auto"/>
            <w:ind w:left="0" w:hanging="2"/>
            <w:rPr>
              <w:color w:val="000000"/>
            </w:rPr>
          </w:pPr>
          <w:r>
            <w:t xml:space="preserve">Moje pracovní místo bylo ve firmě The IBD </w:t>
          </w:r>
          <w:proofErr w:type="spellStart"/>
          <w:r>
            <w:t>Partnership</w:t>
          </w:r>
          <w:proofErr w:type="spellEnd"/>
          <w:r>
            <w:t>. Tato firma se zabývá zajišťováním pracovních míst pro studenty. Firma má svou databázi, kam ukládá všechny poskytnuté informace. Na základě těchto informací, pak vybírá vhodné firmy, které se pak rozho</w:t>
          </w:r>
          <w:r>
            <w:t>dují, zda budou ochotni tohoto studenta vzít k nim do firmy. Podobně to funguje i u zajišťování ubytování v partnerských hostitelských rodinách. Důležité zmínit je také to, že jsem pracoval ve velmi příjemném kolektivu, plném ochotných lidí. Díky jejich po</w:t>
          </w:r>
          <w:r>
            <w:t>zitivní povaze jsem se s nimi hodně bavil, což vedlo k velkému zlepšení mojí mluvené angličtiny.</w:t>
          </w:r>
          <w:r>
            <w:rPr>
              <w:noProof/>
            </w:rPr>
            <w:drawing>
              <wp:anchor distT="114300" distB="114300" distL="114300" distR="114300" simplePos="0" relativeHeight="251659264" behindDoc="0" locked="0" layoutInCell="1" hidden="0" allowOverlap="1">
                <wp:simplePos x="0" y="0"/>
                <wp:positionH relativeFrom="column">
                  <wp:posOffset>19051</wp:posOffset>
                </wp:positionH>
                <wp:positionV relativeFrom="paragraph">
                  <wp:posOffset>17002125</wp:posOffset>
                </wp:positionV>
                <wp:extent cx="1037363" cy="1383150"/>
                <wp:effectExtent l="0" t="0" r="0" b="0"/>
                <wp:wrapSquare wrapText="bothSides" distT="114300" distB="114300" distL="114300" distR="114300"/>
                <wp:docPr id="1" name="image2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7363" cy="13831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sdtContent>
    </w:sdt>
    <w:sdt>
      <w:sdtPr>
        <w:tag w:val="goog_rdk_4"/>
        <w:id w:val="-1377230541"/>
      </w:sdtPr>
      <w:sdtEndPr/>
      <w:sdtContent>
        <w:p w:rsidR="00722087" w:rsidRDefault="00A31654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120" w:line="360" w:lineRule="auto"/>
            <w:ind w:left="0" w:hanging="2"/>
            <w:rPr>
              <w:color w:val="000000"/>
            </w:rPr>
          </w:pPr>
          <w:r>
            <w:t xml:space="preserve">Moje práce spočívala v práci s databází </w:t>
          </w:r>
          <w:proofErr w:type="spellStart"/>
          <w:r>
            <w:t>xpor</w:t>
          </w:r>
          <w:proofErr w:type="spellEnd"/>
          <w:r>
            <w:t>, kde byly ukládány všechny informace p</w:t>
          </w:r>
          <w:r w:rsidR="00621843">
            <w:t>odané studenty samotné agentuře.</w:t>
          </w:r>
          <w:r>
            <w:t xml:space="preserve"> </w:t>
          </w:r>
          <w:r w:rsidR="00621843">
            <w:t>A</w:t>
          </w:r>
          <w:r>
            <w:t xml:space="preserve"> pak</w:t>
          </w:r>
          <w:r w:rsidR="00621843">
            <w:t xml:space="preserve"> tam byla </w:t>
          </w:r>
          <w:bookmarkStart w:id="0" w:name="_GoBack"/>
          <w:bookmarkEnd w:id="0"/>
          <w:r>
            <w:t>tiskárna, u které jsem trávil větš</w:t>
          </w:r>
          <w:r>
            <w:t>inu svého času. Firma má také všechny dokumenty pro případ nouze uložené ve fyzické formě. Na první dva týdny jsem měl úkol projít každou složku a zkontrolovat, zda všechny údaje v databázi a fyzické formě sedí. Prvních deset složek, byly plné informací, j</w:t>
          </w:r>
          <w:r>
            <w:t xml:space="preserve">elikož už byly starší. Naneštěstí v databázi tyto informace vůbec nebyly vyplněné a nahrané, takže jsem pouze skenoval fyzické papíry a nahrával je do databáze a mezitím jsem ještě vyplňoval informace do kolonek pro ně určené. </w:t>
          </w:r>
          <w:r>
            <w:rPr>
              <w:noProof/>
            </w:rPr>
            <w:drawing>
              <wp:anchor distT="114300" distB="114300" distL="114300" distR="114300" simplePos="0" relativeHeight="251660288" behindDoc="0" locked="0" layoutInCell="1" hidden="0" allowOverlap="1">
                <wp:simplePos x="0" y="0"/>
                <wp:positionH relativeFrom="column">
                  <wp:posOffset>5334000</wp:posOffset>
                </wp:positionH>
                <wp:positionV relativeFrom="paragraph">
                  <wp:posOffset>523875</wp:posOffset>
                </wp:positionV>
                <wp:extent cx="1350047" cy="1799362"/>
                <wp:effectExtent l="0" t="0" r="0" b="0"/>
                <wp:wrapSquare wrapText="bothSides" distT="114300" distB="114300" distL="114300" distR="114300"/>
                <wp:docPr id="4" name="image2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0047" cy="1799362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sdtContent>
    </w:sdt>
    <w:sdt>
      <w:sdtPr>
        <w:tag w:val="goog_rdk_5"/>
        <w:id w:val="-232402654"/>
      </w:sdtPr>
      <w:sdtEndPr/>
      <w:sdtContent>
        <w:p w:rsidR="00722087" w:rsidRDefault="00A31654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120" w:line="360" w:lineRule="auto"/>
            <w:ind w:left="0" w:hanging="2"/>
            <w:rPr>
              <w:color w:val="000000"/>
            </w:rPr>
          </w:pPr>
          <w:r>
            <w:t>Rozhodně mi tato praxe da</w:t>
          </w:r>
          <w:r>
            <w:t>la přehled o tom, jak funguje obecně každodenní práce v Anglii respektive v Portsmouth. Zjistil jsem, jak spolu lidi v práci vycházejí, a že to je velice rozdílné oproti naší kultuře. Lidé se vidí všichni jako sobě rovni, takže nedochází ke konfliktům mezi</w:t>
          </w:r>
          <w:r>
            <w:t xml:space="preserve"> zaměstnanci.</w:t>
          </w:r>
        </w:p>
      </w:sdtContent>
    </w:sdt>
    <w:sdt>
      <w:sdtPr>
        <w:tag w:val="goog_rdk_6"/>
        <w:id w:val="1787925381"/>
      </w:sdtPr>
      <w:sdtEndPr/>
      <w:sdtContent>
        <w:p w:rsidR="00722087" w:rsidRDefault="00A31654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120" w:line="360" w:lineRule="auto"/>
            <w:ind w:left="0" w:hanging="2"/>
            <w:rPr>
              <w:color w:val="000000"/>
            </w:rPr>
          </w:pPr>
          <w:r>
            <w:t>Místní strava a styl stravování moc nevyhovoval. Ubytování bylo menší, jak se dalo čekat, nicméně rodina byla velice příjemná a ochotná, což si zaslouží veliký respekt a pochvalu, protože bych se takto vstřícně k cizincům nechoval.</w:t>
          </w:r>
        </w:p>
      </w:sdtContent>
    </w:sdt>
    <w:sdt>
      <w:sdtPr>
        <w:tag w:val="goog_rdk_7"/>
        <w:id w:val="-975825798"/>
      </w:sdtPr>
      <w:sdtEndPr/>
      <w:sdtContent>
        <w:p w:rsidR="00722087" w:rsidRDefault="00A31654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120" w:line="360" w:lineRule="auto"/>
            <w:ind w:left="0" w:hanging="2"/>
            <w:rPr>
              <w:color w:val="000000"/>
            </w:rPr>
          </w:pPr>
          <w:r>
            <w:t>Ve vol</w:t>
          </w:r>
          <w:r>
            <w:t xml:space="preserve">ném čase jsem se po práci věnoval sportu a každý večer jsem vypracoval daný den do pracovního deníku. Jako kulturní program jsme podnikli návštěvu muzea spisovatele Charlese Dickense, </w:t>
          </w:r>
          <w:proofErr w:type="spellStart"/>
          <w:r>
            <w:t>Spinnaker</w:t>
          </w:r>
          <w:proofErr w:type="spellEnd"/>
          <w:r>
            <w:t xml:space="preserve"> Tower na pobřeží Portsmouth, </w:t>
          </w:r>
          <w:r>
            <w:lastRenderedPageBreak/>
            <w:t>muzeum Dne D (vylodění v Normandi</w:t>
          </w:r>
          <w:r>
            <w:t>i), muzeum Titaniku v Southamptonu a také jsme navštívili Londýn.</w:t>
          </w:r>
        </w:p>
      </w:sdtContent>
    </w:sdt>
    <w:sdt>
      <w:sdtPr>
        <w:tag w:val="goog_rdk_8"/>
        <w:id w:val="-529340382"/>
      </w:sdtPr>
      <w:sdtEndPr/>
      <w:sdtContent>
        <w:p w:rsidR="00722087" w:rsidRDefault="00A31654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120" w:line="360" w:lineRule="auto"/>
            <w:ind w:left="0" w:hanging="2"/>
            <w:rPr>
              <w:color w:val="000000"/>
            </w:rPr>
          </w:pPr>
          <w:r>
            <w:t>Samozřejmě to není jen tak jet do Anglie bez pořádné jazykové přípravy. Podstoupili jsme nejdřív test, který určil naší úroveň angličtiny a pak jsme museli každý týden minimálně 2 hodiny v</w:t>
          </w:r>
          <w:r>
            <w:t>ěnovat online cvičením v angličtině, přímo na stránkách Erasmu+. Po stáži určitě pociťuji veliké zlepšení v mluveném jazyce, ale hlavně a ještě víc v porozumění řeči, jelikož jsem první 3 dny nerozuměl pomalu ani slovo.</w:t>
          </w:r>
        </w:p>
      </w:sdtContent>
    </w:sdt>
    <w:sdt>
      <w:sdtPr>
        <w:tag w:val="goog_rdk_9"/>
        <w:id w:val="-806472213"/>
      </w:sdtPr>
      <w:sdtEndPr/>
      <w:sdtContent>
        <w:p w:rsidR="00722087" w:rsidRDefault="00A31654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120" w:line="360" w:lineRule="auto"/>
            <w:ind w:left="0" w:hanging="2"/>
            <w:rPr>
              <w:color w:val="000000"/>
            </w:rPr>
          </w:pPr>
          <w:r>
            <w:t>Rozhodně nikdy nebudu litovat toho</w:t>
          </w:r>
          <w:r>
            <w:t xml:space="preserve">, že jsem tuto pracovní zkušenost získal, protože se to do života bude vždy hodit a dává vám to značnou výhodu a náskok před ostatními. </w:t>
          </w:r>
        </w:p>
      </w:sdtContent>
    </w:sdt>
    <w:sdt>
      <w:sdtPr>
        <w:tag w:val="goog_rdk_10"/>
        <w:id w:val="-1119684098"/>
      </w:sdtPr>
      <w:sdtEndPr/>
      <w:sdtContent>
        <w:p w:rsidR="00722087" w:rsidRDefault="00A31654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120" w:line="360" w:lineRule="auto"/>
            <w:ind w:left="0" w:hanging="2"/>
            <w:rPr>
              <w:rFonts w:ascii="Helvetica Neue" w:eastAsia="Helvetica Neue" w:hAnsi="Helvetica Neue" w:cs="Helvetica Neue"/>
              <w:color w:val="333333"/>
              <w:sz w:val="18"/>
              <w:szCs w:val="18"/>
            </w:rPr>
          </w:pPr>
          <w:r>
            <w:t>Na stáži jsem neměl možnost předvést úžasný, nadpřirozený výkon, nicméně jsem do toho dal všechno a jsem sám se sebou spokojený. Udělal jsem si pár přátel, kteří se vždy budou hodit, když budu něco potřebovat.</w:t>
          </w:r>
        </w:p>
      </w:sdtContent>
    </w:sdt>
    <w:sectPr w:rsidR="00722087">
      <w:headerReference w:type="default" r:id="rId9"/>
      <w:pgSz w:w="11906" w:h="16838"/>
      <w:pgMar w:top="1020" w:right="1020" w:bottom="1020" w:left="102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1654" w:rsidRDefault="00A31654">
      <w:pPr>
        <w:spacing w:line="240" w:lineRule="auto"/>
        <w:ind w:left="0" w:hanging="2"/>
      </w:pPr>
      <w:r>
        <w:separator/>
      </w:r>
    </w:p>
  </w:endnote>
  <w:endnote w:type="continuationSeparator" w:id="0">
    <w:p w:rsidR="00A31654" w:rsidRDefault="00A3165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1654" w:rsidRDefault="00A31654">
      <w:pPr>
        <w:spacing w:line="240" w:lineRule="auto"/>
        <w:ind w:left="0" w:hanging="2"/>
      </w:pPr>
      <w:r>
        <w:separator/>
      </w:r>
    </w:p>
  </w:footnote>
  <w:footnote w:type="continuationSeparator" w:id="0">
    <w:p w:rsidR="00A31654" w:rsidRDefault="00A3165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tag w:val="goog_rdk_11"/>
      <w:id w:val="-2105562847"/>
    </w:sdtPr>
    <w:sdtEndPr/>
    <w:sdtContent>
      <w:p w:rsidR="00722087" w:rsidRDefault="00A31654">
        <w:pPr>
          <w:ind w:left="0" w:hanging="2"/>
        </w:pPr>
        <w:r>
          <w:rPr>
            <w:noProof/>
          </w:rPr>
          <w:drawing>
            <wp:anchor distT="114300" distB="114300" distL="114300" distR="114300" simplePos="0" relativeHeight="251658240" behindDoc="0" locked="0" layoutInCell="1" hidden="0" allowOverlap="1">
              <wp:simplePos x="0" y="0"/>
              <wp:positionH relativeFrom="column">
                <wp:posOffset>4857750</wp:posOffset>
              </wp:positionH>
              <wp:positionV relativeFrom="paragraph">
                <wp:posOffset>-335279</wp:posOffset>
              </wp:positionV>
              <wp:extent cx="1827937" cy="527126"/>
              <wp:effectExtent l="0" t="0" r="0" b="0"/>
              <wp:wrapSquare wrapText="bothSides" distT="114300" distB="114300" distL="114300" distR="114300"/>
              <wp:docPr id="2" name="image1.jp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jp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827937" cy="527126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087"/>
    <w:rsid w:val="00621843"/>
    <w:rsid w:val="00722087"/>
    <w:rsid w:val="00A31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5C0774-6497-49D3-98C7-E86B48B70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Nadpis1">
    <w:name w:val="heading 1"/>
    <w:basedOn w:val="Normln"/>
    <w:next w:val="Normln"/>
    <w:pPr>
      <w:keepNext/>
      <w:keepLines/>
      <w:spacing w:before="480" w:after="12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character" w:styleId="Hypertextovodkaz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Normlnweb">
    <w:name w:val="Normal (Web)"/>
    <w:basedOn w:val="Normln"/>
    <w:qFormat/>
    <w:pPr>
      <w:spacing w:before="100" w:beforeAutospacing="1" w:after="100" w:afterAutospacing="1"/>
    </w:p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6YaQ9m8duPWHDuxE+vgQqhKrsvA==">AMUW2mU3DV9cbjloR28WLrDSJQKq/Pg4XVr8DiGnFFhw8nwJlxoG+rlmbawjjQ/dDHrROdIxBb5uZQ2cVFDrR7vGiylj3CE/zKbi3EGqoOhalIqIeLdtIKKBbxNzO9iNQrrACBRwQvWK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507</Words>
  <Characters>2992</Characters>
  <Application>Microsoft Office Word</Application>
  <DocSecurity>0</DocSecurity>
  <Lines>24</Lines>
  <Paragraphs>6</Paragraphs>
  <ScaleCrop>false</ScaleCrop>
  <Company/>
  <LinksUpToDate>false</LinksUpToDate>
  <CharactersWithSpaces>3493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Vyšší odborná škola mezinárodního obchodu a OA Jbc</dc:creator>
  <cp:lastModifiedBy>Iva Málková</cp:lastModifiedBy>
  <cp:revision>3</cp:revision>
  <dcterms:created xsi:type="dcterms:W3CDTF">2018-10-15T20:10:00Z</dcterms:created>
  <dcterms:modified xsi:type="dcterms:W3CDTF">2019-07-04T20:24:00Z</dcterms:modified>
</cp:coreProperties>
</file>